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41"/>
        <w:gridCol w:w="8109"/>
      </w:tblGrid>
      <w:tr w:rsidR="008C02C1" w14:paraId="6CDAE9A4" w14:textId="77777777" w:rsidTr="00783E0E">
        <w:trPr>
          <w:trHeight w:val="20"/>
        </w:trPr>
        <w:tc>
          <w:tcPr>
            <w:tcW w:w="1241" w:type="dxa"/>
            <w:hideMark/>
          </w:tcPr>
          <w:p w14:paraId="19429519" w14:textId="77777777" w:rsidR="008C02C1" w:rsidRDefault="00334EAC" w:rsidP="00783E0E">
            <w:pPr>
              <w:rPr>
                <w:rFonts w:eastAsia="Times New Roman"/>
              </w:rPr>
            </w:pPr>
            <w:r>
              <w:rPr>
                <w:rFonts w:eastAsia="Times New Roman"/>
              </w:rPr>
              <w:t>Slide: 1</w:t>
            </w:r>
          </w:p>
        </w:tc>
        <w:tc>
          <w:tcPr>
            <w:tcW w:w="8109" w:type="dxa"/>
            <w:hideMark/>
          </w:tcPr>
          <w:p w14:paraId="2A5EA3AB" w14:textId="77777777" w:rsidR="004651AF" w:rsidRPr="004651AF" w:rsidRDefault="004651AF" w:rsidP="004651AF">
            <w:pPr>
              <w:rPr>
                <w:rFonts w:eastAsia="Times New Roman"/>
              </w:rPr>
            </w:pPr>
            <w:r w:rsidRPr="004651AF">
              <w:rPr>
                <w:rFonts w:eastAsia="Times New Roman"/>
              </w:rPr>
              <w:t xml:space="preserve">The Exceptionalities course has been developed to help prepare you to teach students with exceptionalities. The purpose of this presentation is to provide a brief summary of the assigned readings for Session 1.  This presentation will summarize the major content in Chapters 1, 2 and 3.  To gain a complete understanding of the content, it is very important you read and reflect on the information provided in your text.   </w:t>
            </w:r>
          </w:p>
          <w:p w14:paraId="0BB9AAD2" w14:textId="77777777" w:rsidR="008C02C1" w:rsidRDefault="008C02C1" w:rsidP="00783E0E">
            <w:pPr>
              <w:rPr>
                <w:rFonts w:eastAsia="Times New Roman"/>
              </w:rPr>
            </w:pPr>
          </w:p>
        </w:tc>
      </w:tr>
      <w:tr w:rsidR="008C02C1" w14:paraId="10F26C76" w14:textId="77777777" w:rsidTr="008B1A21">
        <w:trPr>
          <w:trHeight w:val="20"/>
        </w:trPr>
        <w:tc>
          <w:tcPr>
            <w:tcW w:w="1241" w:type="dxa"/>
            <w:hideMark/>
          </w:tcPr>
          <w:p w14:paraId="254230FD" w14:textId="77777777" w:rsidR="008C02C1" w:rsidRDefault="00334EAC" w:rsidP="00783E0E">
            <w:pPr>
              <w:rPr>
                <w:rFonts w:eastAsia="Times New Roman"/>
              </w:rPr>
            </w:pPr>
            <w:r>
              <w:rPr>
                <w:rFonts w:eastAsia="Times New Roman"/>
              </w:rPr>
              <w:t>Slide: 2</w:t>
            </w:r>
          </w:p>
        </w:tc>
        <w:tc>
          <w:tcPr>
            <w:tcW w:w="8109" w:type="dxa"/>
          </w:tcPr>
          <w:p w14:paraId="775E2FDA" w14:textId="77777777" w:rsidR="004651AF" w:rsidRPr="004651AF" w:rsidRDefault="004651AF" w:rsidP="004651AF">
            <w:pPr>
              <w:rPr>
                <w:rFonts w:eastAsia="Times New Roman"/>
              </w:rPr>
            </w:pPr>
            <w:r w:rsidRPr="004651AF">
              <w:rPr>
                <w:rFonts w:eastAsia="Times New Roman"/>
              </w:rPr>
              <w:t xml:space="preserve">In Unit 1 – Session 1, you will explore the characteristics of an inclusive classroom,  consider the importance of collaboration with students, parents,  faculty and staff and how to involve parents in the educational process to benefit their children.  </w:t>
            </w:r>
          </w:p>
          <w:p w14:paraId="735EA525" w14:textId="77777777" w:rsidR="008C02C1" w:rsidRDefault="008C02C1" w:rsidP="00783E0E">
            <w:pPr>
              <w:rPr>
                <w:rFonts w:eastAsia="Times New Roman"/>
              </w:rPr>
            </w:pPr>
          </w:p>
        </w:tc>
      </w:tr>
      <w:tr w:rsidR="008C02C1" w14:paraId="056465E8" w14:textId="77777777" w:rsidTr="008B1A21">
        <w:trPr>
          <w:trHeight w:val="20"/>
        </w:trPr>
        <w:tc>
          <w:tcPr>
            <w:tcW w:w="1241" w:type="dxa"/>
            <w:hideMark/>
          </w:tcPr>
          <w:p w14:paraId="3F37B39F" w14:textId="77777777" w:rsidR="008C02C1" w:rsidRDefault="00334EAC" w:rsidP="00783E0E">
            <w:pPr>
              <w:rPr>
                <w:rFonts w:eastAsia="Times New Roman"/>
              </w:rPr>
            </w:pPr>
            <w:r>
              <w:rPr>
                <w:rFonts w:eastAsia="Times New Roman"/>
              </w:rPr>
              <w:t>Slide: 3</w:t>
            </w:r>
          </w:p>
        </w:tc>
        <w:tc>
          <w:tcPr>
            <w:tcW w:w="8109" w:type="dxa"/>
          </w:tcPr>
          <w:p w14:paraId="56F2C2E9" w14:textId="77777777" w:rsidR="004651AF" w:rsidRPr="004651AF" w:rsidRDefault="004651AF" w:rsidP="004651AF">
            <w:pPr>
              <w:rPr>
                <w:rFonts w:eastAsia="Times New Roman"/>
              </w:rPr>
            </w:pPr>
            <w:r w:rsidRPr="004651AF">
              <w:rPr>
                <w:rFonts w:eastAsia="Times New Roman"/>
              </w:rPr>
              <w:t>Chapter 1 is entitled “Inclusive Education:  An Introduction.”  What do you think is mean</w:t>
            </w:r>
            <w:bookmarkStart w:id="0" w:name="_GoBack"/>
            <w:bookmarkEnd w:id="0"/>
            <w:r w:rsidRPr="004651AF">
              <w:rPr>
                <w:rFonts w:eastAsia="Times New Roman"/>
              </w:rPr>
              <w:t xml:space="preserve">t by this term?  Our text book reminds us that our public education system is for ALL children.  We offer free, equal educational opportunities for all students including those who have disabilities, learning challenges and behavior problems.   When we include students with various needs in a classroom, we call this an inclusive environment.   Educators have found that when all students are included, a sense of empowerment and self-determination is developed in children.   Their lives are enriched because of the diversity in their classroom learning community.  They learn acceptance and tolerance which prepares them to live in the diverse community that they will experience in their lives.   </w:t>
            </w:r>
          </w:p>
          <w:p w14:paraId="3A2C50EB" w14:textId="77777777" w:rsidR="004651AF" w:rsidRPr="004651AF" w:rsidRDefault="004651AF" w:rsidP="004651AF">
            <w:pPr>
              <w:rPr>
                <w:rFonts w:eastAsia="Times New Roman"/>
              </w:rPr>
            </w:pPr>
            <w:r w:rsidRPr="004651AF">
              <w:rPr>
                <w:rFonts w:eastAsia="Times New Roman"/>
              </w:rPr>
              <w:t xml:space="preserve">Consider for a moment experiences you had while growing up relative to going to school with students with disabilities.   Were these students segregated?  If so, what were their perceptions about this segregation?  Were these students ostracized, teased, etc.?   </w:t>
            </w:r>
          </w:p>
          <w:p w14:paraId="51290CE7" w14:textId="77777777" w:rsidR="004651AF" w:rsidRPr="004651AF" w:rsidRDefault="004651AF" w:rsidP="004651AF">
            <w:pPr>
              <w:rPr>
                <w:rFonts w:eastAsia="Times New Roman"/>
              </w:rPr>
            </w:pPr>
            <w:r w:rsidRPr="004651AF">
              <w:rPr>
                <w:rFonts w:eastAsia="Times New Roman"/>
              </w:rPr>
              <w:t xml:space="preserve">Embracing the practice of an inclusive classroom removes the stigmatism of years past and avoids segregating students who exhibit exceptionalities. </w:t>
            </w:r>
          </w:p>
          <w:p w14:paraId="2EE0E956" w14:textId="77777777" w:rsidR="008C02C1" w:rsidRDefault="008C02C1" w:rsidP="00783E0E">
            <w:pPr>
              <w:rPr>
                <w:rFonts w:eastAsia="Times New Roman"/>
              </w:rPr>
            </w:pPr>
          </w:p>
        </w:tc>
      </w:tr>
      <w:tr w:rsidR="008C02C1" w14:paraId="7EF782AC" w14:textId="77777777" w:rsidTr="008B1A21">
        <w:trPr>
          <w:trHeight w:val="20"/>
        </w:trPr>
        <w:tc>
          <w:tcPr>
            <w:tcW w:w="1241" w:type="dxa"/>
            <w:hideMark/>
          </w:tcPr>
          <w:p w14:paraId="77A62AB4" w14:textId="77777777" w:rsidR="008C02C1" w:rsidRDefault="00334EAC" w:rsidP="00783E0E">
            <w:pPr>
              <w:rPr>
                <w:rFonts w:eastAsia="Times New Roman"/>
              </w:rPr>
            </w:pPr>
            <w:r>
              <w:rPr>
                <w:rFonts w:eastAsia="Times New Roman"/>
              </w:rPr>
              <w:t>Slide: 4</w:t>
            </w:r>
          </w:p>
        </w:tc>
        <w:tc>
          <w:tcPr>
            <w:tcW w:w="8109" w:type="dxa"/>
          </w:tcPr>
          <w:p w14:paraId="3CC128C9" w14:textId="77777777" w:rsidR="004651AF" w:rsidRPr="004651AF" w:rsidRDefault="004651AF" w:rsidP="004651AF">
            <w:pPr>
              <w:rPr>
                <w:rFonts w:eastAsia="Times New Roman"/>
              </w:rPr>
            </w:pPr>
            <w:r w:rsidRPr="004651AF">
              <w:rPr>
                <w:rFonts w:eastAsia="Times New Roman"/>
              </w:rPr>
              <w:t xml:space="preserve">This chart demonstrates the historical changes in educating students with exceptionalities.  Prior to the mid-1970’s, many schools did not provide any programs for students with disabilities.  Up to two million children were totally excluded from the educational system.  Three million children received inappropriate or inadequate services.  Most students received their education in segregated settings.     </w:t>
            </w:r>
          </w:p>
          <w:p w14:paraId="5946885A" w14:textId="77777777" w:rsidR="004651AF" w:rsidRPr="004651AF" w:rsidRDefault="004651AF" w:rsidP="004651AF">
            <w:pPr>
              <w:rPr>
                <w:rFonts w:eastAsia="Times New Roman"/>
              </w:rPr>
            </w:pPr>
            <w:r w:rsidRPr="004651AF">
              <w:rPr>
                <w:rFonts w:eastAsia="Times New Roman"/>
              </w:rPr>
              <w:t>Consider why you think parents might have argued for special education services. As time progressed and parents advocated to improve their children’s learning opportunities, students with exceptionalities were integrated into the neighborhood school.  This instructional arrangement eventually evolved to teaching students in an inclusive environment.   Most educators and parents support this inclusive environment to better prepare students for the highest degree of independence possible by empowering and developing self-determination in students.</w:t>
            </w:r>
          </w:p>
          <w:p w14:paraId="01E9BCAA" w14:textId="77777777" w:rsidR="008C02C1" w:rsidRDefault="008C02C1" w:rsidP="00783E0E">
            <w:pPr>
              <w:rPr>
                <w:rFonts w:eastAsia="Times New Roman"/>
              </w:rPr>
            </w:pPr>
          </w:p>
        </w:tc>
      </w:tr>
      <w:tr w:rsidR="008C02C1" w14:paraId="2F89B35F" w14:textId="77777777" w:rsidTr="008B1A21">
        <w:trPr>
          <w:trHeight w:val="20"/>
        </w:trPr>
        <w:tc>
          <w:tcPr>
            <w:tcW w:w="1241" w:type="dxa"/>
            <w:hideMark/>
          </w:tcPr>
          <w:p w14:paraId="785CF42C" w14:textId="77777777" w:rsidR="008C02C1" w:rsidRDefault="00334EAC" w:rsidP="00783E0E">
            <w:pPr>
              <w:rPr>
                <w:rFonts w:eastAsia="Times New Roman"/>
              </w:rPr>
            </w:pPr>
            <w:r>
              <w:rPr>
                <w:rFonts w:eastAsia="Times New Roman"/>
              </w:rPr>
              <w:t>Slide: 5</w:t>
            </w:r>
          </w:p>
        </w:tc>
        <w:tc>
          <w:tcPr>
            <w:tcW w:w="8109" w:type="dxa"/>
          </w:tcPr>
          <w:p w14:paraId="21103E49" w14:textId="77777777" w:rsidR="004651AF" w:rsidRPr="004651AF" w:rsidRDefault="004651AF" w:rsidP="004651AF">
            <w:pPr>
              <w:rPr>
                <w:rFonts w:eastAsia="Times New Roman"/>
              </w:rPr>
            </w:pPr>
            <w:r w:rsidRPr="004651AF">
              <w:rPr>
                <w:rFonts w:eastAsia="Times New Roman"/>
              </w:rPr>
              <w:t xml:space="preserve">There have been dramatic changes since the mid 1970’s.  Today, services are much more appropriate.   Many more students are provided services in </w:t>
            </w:r>
            <w:proofErr w:type="spellStart"/>
            <w:r w:rsidRPr="004651AF">
              <w:rPr>
                <w:rFonts w:eastAsia="Times New Roman"/>
              </w:rPr>
              <w:t>rescource</w:t>
            </w:r>
            <w:proofErr w:type="spellEnd"/>
            <w:r w:rsidRPr="004651AF">
              <w:rPr>
                <w:rFonts w:eastAsia="Times New Roman"/>
              </w:rPr>
              <w:t xml:space="preserve"> rooms and general education classrooms.   Always remember:  special education is a service not a place.  Educators focus on student needs, not their exceptionality.</w:t>
            </w:r>
          </w:p>
          <w:p w14:paraId="07324B91" w14:textId="77777777" w:rsidR="008C02C1" w:rsidRDefault="008C02C1" w:rsidP="00783E0E">
            <w:pPr>
              <w:rPr>
                <w:rFonts w:eastAsia="Times New Roman"/>
              </w:rPr>
            </w:pPr>
          </w:p>
        </w:tc>
      </w:tr>
      <w:tr w:rsidR="00550BD0" w14:paraId="5AEB302A"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50B3181B" w14:textId="77777777" w:rsidR="00550BD0" w:rsidRDefault="00550BD0" w:rsidP="00231AE4">
            <w:pPr>
              <w:rPr>
                <w:rFonts w:eastAsia="Times New Roman"/>
              </w:rPr>
            </w:pPr>
            <w:r>
              <w:rPr>
                <w:rFonts w:eastAsia="Times New Roman"/>
              </w:rPr>
              <w:lastRenderedPageBreak/>
              <w:t>Slide: 6</w:t>
            </w:r>
          </w:p>
        </w:tc>
        <w:tc>
          <w:tcPr>
            <w:tcW w:w="8109" w:type="dxa"/>
            <w:tcBorders>
              <w:top w:val="single" w:sz="4" w:space="0" w:color="auto"/>
              <w:left w:val="single" w:sz="4" w:space="0" w:color="auto"/>
              <w:bottom w:val="single" w:sz="4" w:space="0" w:color="auto"/>
              <w:right w:val="single" w:sz="4" w:space="0" w:color="auto"/>
            </w:tcBorders>
          </w:tcPr>
          <w:p w14:paraId="01B0A06D" w14:textId="77777777" w:rsidR="004651AF" w:rsidRPr="004651AF" w:rsidRDefault="004651AF" w:rsidP="004651AF">
            <w:pPr>
              <w:rPr>
                <w:rFonts w:eastAsia="Times New Roman"/>
              </w:rPr>
            </w:pPr>
            <w:r w:rsidRPr="004651AF">
              <w:rPr>
                <w:rFonts w:eastAsia="Times New Roman"/>
              </w:rPr>
              <w:t>This chart describes the critical distinctions among the special education services that have occurred in the public school system since 1900 to the present.  The inclusive setting is the preferred method for providing a quality education for students with exceptionalities.   In reality though, some of our schools are still providing special education services in relative isolation or partial mainstreaming in general education classrooms.</w:t>
            </w:r>
          </w:p>
          <w:p w14:paraId="70071630" w14:textId="77777777" w:rsidR="00550BD0" w:rsidRDefault="00550BD0" w:rsidP="00231AE4">
            <w:pPr>
              <w:rPr>
                <w:rFonts w:eastAsia="Times New Roman"/>
              </w:rPr>
            </w:pPr>
          </w:p>
        </w:tc>
      </w:tr>
      <w:tr w:rsidR="00550BD0" w14:paraId="473791A0"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0BA3AE6D" w14:textId="77777777" w:rsidR="00550BD0" w:rsidRDefault="00550BD0" w:rsidP="00231AE4">
            <w:pPr>
              <w:rPr>
                <w:rFonts w:eastAsia="Times New Roman"/>
              </w:rPr>
            </w:pPr>
            <w:r>
              <w:rPr>
                <w:rFonts w:eastAsia="Times New Roman"/>
              </w:rPr>
              <w:t>Slide: 7</w:t>
            </w:r>
          </w:p>
        </w:tc>
        <w:tc>
          <w:tcPr>
            <w:tcW w:w="8109" w:type="dxa"/>
            <w:tcBorders>
              <w:top w:val="single" w:sz="4" w:space="0" w:color="auto"/>
              <w:left w:val="single" w:sz="4" w:space="0" w:color="auto"/>
              <w:bottom w:val="single" w:sz="4" w:space="0" w:color="auto"/>
              <w:right w:val="single" w:sz="4" w:space="0" w:color="auto"/>
            </w:tcBorders>
          </w:tcPr>
          <w:p w14:paraId="2167460B" w14:textId="77777777" w:rsidR="004651AF" w:rsidRPr="004651AF" w:rsidRDefault="004651AF" w:rsidP="004651AF">
            <w:pPr>
              <w:rPr>
                <w:rFonts w:eastAsia="Times New Roman"/>
              </w:rPr>
            </w:pPr>
            <w:r w:rsidRPr="004651AF">
              <w:rPr>
                <w:rFonts w:eastAsia="Times New Roman"/>
              </w:rPr>
              <w:t xml:space="preserve">What is the difference between integration and inclusion?  This slide briefly describes the differences between the two delivery systems.   Consider the special education services you have observed in schools where you have attended or visited.   What delivery system was being used to educate students with disabilities?        </w:t>
            </w:r>
          </w:p>
          <w:p w14:paraId="11F6E18D" w14:textId="77777777" w:rsidR="00550BD0" w:rsidRDefault="00550BD0" w:rsidP="00231AE4">
            <w:pPr>
              <w:rPr>
                <w:rFonts w:eastAsia="Times New Roman"/>
              </w:rPr>
            </w:pPr>
          </w:p>
        </w:tc>
      </w:tr>
      <w:tr w:rsidR="00550BD0" w14:paraId="71906F76"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9DA71D4" w14:textId="77777777" w:rsidR="00550BD0" w:rsidRDefault="00550BD0" w:rsidP="00231AE4">
            <w:pPr>
              <w:rPr>
                <w:rFonts w:eastAsia="Times New Roman"/>
              </w:rPr>
            </w:pPr>
            <w:r>
              <w:rPr>
                <w:rFonts w:eastAsia="Times New Roman"/>
              </w:rPr>
              <w:t>Slide: 8</w:t>
            </w:r>
          </w:p>
        </w:tc>
        <w:tc>
          <w:tcPr>
            <w:tcW w:w="8109" w:type="dxa"/>
            <w:tcBorders>
              <w:top w:val="single" w:sz="4" w:space="0" w:color="auto"/>
              <w:left w:val="single" w:sz="4" w:space="0" w:color="auto"/>
              <w:bottom w:val="single" w:sz="4" w:space="0" w:color="auto"/>
              <w:right w:val="single" w:sz="4" w:space="0" w:color="auto"/>
            </w:tcBorders>
          </w:tcPr>
          <w:p w14:paraId="0C4DAF88" w14:textId="77777777" w:rsidR="004651AF" w:rsidRPr="004651AF" w:rsidRDefault="004651AF" w:rsidP="004651AF">
            <w:pPr>
              <w:rPr>
                <w:rFonts w:eastAsia="Times New Roman"/>
              </w:rPr>
            </w:pPr>
            <w:r w:rsidRPr="004651AF">
              <w:rPr>
                <w:rFonts w:eastAsia="Times New Roman"/>
              </w:rPr>
              <w:t xml:space="preserve">The term exceptionalities has a broad definition.   We often refer to students who have disabilities as students with exceptionalities.   In recent years, educators have determined that students who are gifted (high intellectual processing) or highly talented are considered students with exceptionalities.  Students not performing at grade level or who demonstrate abnormal behavioral management are often referred to as “at risk” students and fall under the definition of students with exceptionalities.  These three groups require an instructional program designed to meet their exceptional learning needs.  </w:t>
            </w:r>
          </w:p>
          <w:p w14:paraId="1B539BE5" w14:textId="77777777" w:rsidR="00550BD0" w:rsidRDefault="00550BD0" w:rsidP="00231AE4">
            <w:pPr>
              <w:rPr>
                <w:rFonts w:eastAsia="Times New Roman"/>
              </w:rPr>
            </w:pPr>
          </w:p>
        </w:tc>
      </w:tr>
      <w:tr w:rsidR="00550BD0" w14:paraId="4510F217"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4D1108D0" w14:textId="77777777" w:rsidR="00550BD0" w:rsidRDefault="00550BD0" w:rsidP="00231AE4">
            <w:pPr>
              <w:rPr>
                <w:rFonts w:eastAsia="Times New Roman"/>
              </w:rPr>
            </w:pPr>
            <w:r>
              <w:rPr>
                <w:rFonts w:eastAsia="Times New Roman"/>
              </w:rPr>
              <w:t>Slide: 9</w:t>
            </w:r>
          </w:p>
        </w:tc>
        <w:tc>
          <w:tcPr>
            <w:tcW w:w="8109" w:type="dxa"/>
            <w:tcBorders>
              <w:top w:val="single" w:sz="4" w:space="0" w:color="auto"/>
              <w:left w:val="single" w:sz="4" w:space="0" w:color="auto"/>
              <w:bottom w:val="single" w:sz="4" w:space="0" w:color="auto"/>
              <w:right w:val="single" w:sz="4" w:space="0" w:color="auto"/>
            </w:tcBorders>
          </w:tcPr>
          <w:p w14:paraId="218BF2A6" w14:textId="77777777" w:rsidR="004651AF" w:rsidRPr="004651AF" w:rsidRDefault="004651AF" w:rsidP="004651AF">
            <w:pPr>
              <w:rPr>
                <w:rFonts w:eastAsia="Times New Roman"/>
              </w:rPr>
            </w:pPr>
            <w:r w:rsidRPr="004651AF">
              <w:rPr>
                <w:rFonts w:eastAsia="Times New Roman"/>
              </w:rPr>
              <w:t xml:space="preserve">Students who meet specific criteria qualify for special services.   The Individuals with Disabilities Education Act (IDEA) made it possible for students with disabilities to receive services to address their specific learning needs.   This, and other federal laws protect the rights of individuals with disabilities.   </w:t>
            </w:r>
          </w:p>
          <w:p w14:paraId="10E8910A" w14:textId="77777777" w:rsidR="00550BD0" w:rsidRDefault="00550BD0" w:rsidP="00231AE4">
            <w:pPr>
              <w:rPr>
                <w:rFonts w:eastAsia="Times New Roman"/>
              </w:rPr>
            </w:pPr>
          </w:p>
        </w:tc>
      </w:tr>
      <w:tr w:rsidR="00550BD0" w14:paraId="3590721E"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62444CE" w14:textId="77777777" w:rsidR="00550BD0" w:rsidRDefault="00550BD0" w:rsidP="00231AE4">
            <w:pPr>
              <w:rPr>
                <w:rFonts w:eastAsia="Times New Roman"/>
              </w:rPr>
            </w:pPr>
            <w:r>
              <w:rPr>
                <w:rFonts w:eastAsia="Times New Roman"/>
              </w:rPr>
              <w:t>Slide: 10</w:t>
            </w:r>
          </w:p>
        </w:tc>
        <w:tc>
          <w:tcPr>
            <w:tcW w:w="8109" w:type="dxa"/>
            <w:tcBorders>
              <w:top w:val="single" w:sz="4" w:space="0" w:color="auto"/>
              <w:left w:val="single" w:sz="4" w:space="0" w:color="auto"/>
              <w:bottom w:val="single" w:sz="4" w:space="0" w:color="auto"/>
              <w:right w:val="single" w:sz="4" w:space="0" w:color="auto"/>
            </w:tcBorders>
          </w:tcPr>
          <w:p w14:paraId="2870749E" w14:textId="77777777" w:rsidR="004651AF" w:rsidRPr="004651AF" w:rsidRDefault="004651AF" w:rsidP="004651AF">
            <w:pPr>
              <w:rPr>
                <w:rFonts w:eastAsia="Times New Roman"/>
              </w:rPr>
            </w:pPr>
            <w:r>
              <w:rPr>
                <w:rFonts w:eastAsia="Times New Roman"/>
              </w:rPr>
              <w:t>This</w:t>
            </w:r>
            <w:r w:rsidRPr="004651AF">
              <w:rPr>
                <w:rFonts w:eastAsia="Times New Roman"/>
              </w:rPr>
              <w:t xml:space="preserve"> slide lists the IDEA disabilities that qualify students for special services.   Consider how a general education teacher might provide a learning environment and instruction that would meet the special needs of students with IDEA disabilities.   What types of teaching and learning accommodations might be appropriate for a student with an emotional disturbance who is included in a general education classroom?    How might our educational system be designed to meet the varying needs of students with disabilities?</w:t>
            </w:r>
          </w:p>
          <w:p w14:paraId="7D36ACCF" w14:textId="77777777" w:rsidR="00550BD0" w:rsidRDefault="00550BD0" w:rsidP="00231AE4">
            <w:pPr>
              <w:rPr>
                <w:rFonts w:eastAsia="Times New Roman"/>
              </w:rPr>
            </w:pPr>
          </w:p>
        </w:tc>
      </w:tr>
      <w:tr w:rsidR="00550BD0" w14:paraId="42DF212E"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0176B88D" w14:textId="77777777" w:rsidR="00550BD0" w:rsidRDefault="00550BD0" w:rsidP="00231AE4">
            <w:pPr>
              <w:rPr>
                <w:rFonts w:eastAsia="Times New Roman"/>
              </w:rPr>
            </w:pPr>
            <w:r>
              <w:rPr>
                <w:rFonts w:eastAsia="Times New Roman"/>
              </w:rPr>
              <w:t>Slide: 11</w:t>
            </w:r>
          </w:p>
        </w:tc>
        <w:tc>
          <w:tcPr>
            <w:tcW w:w="8109" w:type="dxa"/>
            <w:tcBorders>
              <w:top w:val="single" w:sz="4" w:space="0" w:color="auto"/>
              <w:left w:val="single" w:sz="4" w:space="0" w:color="auto"/>
              <w:bottom w:val="single" w:sz="4" w:space="0" w:color="auto"/>
              <w:right w:val="single" w:sz="4" w:space="0" w:color="auto"/>
            </w:tcBorders>
          </w:tcPr>
          <w:p w14:paraId="4292AFEC" w14:textId="77777777" w:rsidR="004651AF" w:rsidRPr="004651AF" w:rsidRDefault="004651AF" w:rsidP="004651AF">
            <w:pPr>
              <w:rPr>
                <w:rFonts w:eastAsia="Times New Roman"/>
              </w:rPr>
            </w:pPr>
            <w:r w:rsidRPr="004651AF">
              <w:rPr>
                <w:rFonts w:eastAsia="Times New Roman"/>
              </w:rPr>
              <w:t xml:space="preserve">Students identified as gifted have an above-average intelligence and learning abilities.   Multiple criteria is used to determine if a student is gifted or talented.  How might an educational system be designed to meet their needs? </w:t>
            </w:r>
          </w:p>
          <w:p w14:paraId="1073BB24" w14:textId="77777777" w:rsidR="00550BD0" w:rsidRDefault="00550BD0" w:rsidP="00231AE4">
            <w:pPr>
              <w:rPr>
                <w:rFonts w:eastAsia="Times New Roman"/>
              </w:rPr>
            </w:pPr>
          </w:p>
        </w:tc>
      </w:tr>
      <w:tr w:rsidR="00550BD0" w14:paraId="581353D3"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0508B808" w14:textId="77777777" w:rsidR="00550BD0" w:rsidRDefault="00550BD0" w:rsidP="00231AE4">
            <w:pPr>
              <w:rPr>
                <w:rFonts w:eastAsia="Times New Roman"/>
              </w:rPr>
            </w:pPr>
            <w:r>
              <w:rPr>
                <w:rFonts w:eastAsia="Times New Roman"/>
              </w:rPr>
              <w:t>Slide: 12</w:t>
            </w:r>
          </w:p>
        </w:tc>
        <w:tc>
          <w:tcPr>
            <w:tcW w:w="8109" w:type="dxa"/>
            <w:tcBorders>
              <w:top w:val="single" w:sz="4" w:space="0" w:color="auto"/>
              <w:left w:val="single" w:sz="4" w:space="0" w:color="auto"/>
              <w:bottom w:val="single" w:sz="4" w:space="0" w:color="auto"/>
              <w:right w:val="single" w:sz="4" w:space="0" w:color="auto"/>
            </w:tcBorders>
          </w:tcPr>
          <w:p w14:paraId="3A88C7F9" w14:textId="77777777" w:rsidR="004651AF" w:rsidRPr="004651AF" w:rsidRDefault="004651AF" w:rsidP="004651AF">
            <w:pPr>
              <w:rPr>
                <w:rFonts w:eastAsia="Times New Roman"/>
              </w:rPr>
            </w:pPr>
            <w:r w:rsidRPr="004651AF">
              <w:rPr>
                <w:rFonts w:eastAsia="Times New Roman"/>
              </w:rPr>
              <w:t xml:space="preserve">Students “at risk” cover a very broad spectrum.   Many of our students come to school with a multitude of challenges.  Students who are at-risk pose special challenges to teachers; but do not qualify for special education services.   Students who are at-risk or gifted or talented are often educated in the general education setting.  Students who qualify for accommodations in the classroom under Section 504 of the American with Disabilities Act receive assistance delivered by the general education teacher. </w:t>
            </w:r>
          </w:p>
          <w:p w14:paraId="2C6C76B9" w14:textId="77777777" w:rsidR="00550BD0" w:rsidRDefault="00550BD0" w:rsidP="00231AE4">
            <w:pPr>
              <w:rPr>
                <w:rFonts w:eastAsia="Times New Roman"/>
              </w:rPr>
            </w:pPr>
          </w:p>
        </w:tc>
      </w:tr>
      <w:tr w:rsidR="00550BD0" w14:paraId="092A3389"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78839D77" w14:textId="77777777" w:rsidR="00550BD0" w:rsidRDefault="00550BD0" w:rsidP="00231AE4">
            <w:pPr>
              <w:rPr>
                <w:rFonts w:eastAsia="Times New Roman"/>
              </w:rPr>
            </w:pPr>
            <w:r>
              <w:rPr>
                <w:rFonts w:eastAsia="Times New Roman"/>
              </w:rPr>
              <w:lastRenderedPageBreak/>
              <w:t>Slide: 13</w:t>
            </w:r>
          </w:p>
        </w:tc>
        <w:tc>
          <w:tcPr>
            <w:tcW w:w="8109" w:type="dxa"/>
            <w:tcBorders>
              <w:top w:val="single" w:sz="4" w:space="0" w:color="auto"/>
              <w:left w:val="single" w:sz="4" w:space="0" w:color="auto"/>
              <w:bottom w:val="single" w:sz="4" w:space="0" w:color="auto"/>
              <w:right w:val="single" w:sz="4" w:space="0" w:color="auto"/>
            </w:tcBorders>
          </w:tcPr>
          <w:p w14:paraId="6C3CD9EF" w14:textId="77777777" w:rsidR="004651AF" w:rsidRPr="004651AF" w:rsidRDefault="004651AF" w:rsidP="004651AF">
            <w:pPr>
              <w:rPr>
                <w:rFonts w:eastAsia="Times New Roman"/>
              </w:rPr>
            </w:pPr>
            <w:r w:rsidRPr="004651AF">
              <w:rPr>
                <w:rFonts w:eastAsia="Times New Roman"/>
              </w:rPr>
              <w:t xml:space="preserve">To determine appropriate services for a student with exceptionalities, placement is determined on a case-by-case basis. This placement is determined through the Individualized Education Program (IEP) process.  Some students who do not qualify for services under the Individuals with Disabilities Education Act (IDEA) may qualify for services under Section 504 of the American with Disabilities Act.  More students with disabilities qualify under Section 504 of the ADA as compared to the IDEA.  Students who qualify under Section 504 must be provided with accommodations in both academic and non-academic areas.  Section 504 of the ADA is a civil rights law with no funding appropriations.  IDEA is a funding statute.      .   </w:t>
            </w:r>
          </w:p>
          <w:p w14:paraId="7581A1D4" w14:textId="77777777" w:rsidR="00550BD0" w:rsidRDefault="00550BD0" w:rsidP="00231AE4">
            <w:pPr>
              <w:rPr>
                <w:rFonts w:eastAsia="Times New Roman"/>
              </w:rPr>
            </w:pPr>
          </w:p>
        </w:tc>
      </w:tr>
      <w:tr w:rsidR="00550BD0" w14:paraId="2FA0524C"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307C971" w14:textId="77777777" w:rsidR="00550BD0" w:rsidRDefault="00550BD0" w:rsidP="00231AE4">
            <w:pPr>
              <w:rPr>
                <w:rFonts w:eastAsia="Times New Roman"/>
              </w:rPr>
            </w:pPr>
            <w:r>
              <w:rPr>
                <w:rFonts w:eastAsia="Times New Roman"/>
              </w:rPr>
              <w:t>Slide: 14</w:t>
            </w:r>
          </w:p>
        </w:tc>
        <w:tc>
          <w:tcPr>
            <w:tcW w:w="8109" w:type="dxa"/>
            <w:tcBorders>
              <w:top w:val="single" w:sz="4" w:space="0" w:color="auto"/>
              <w:left w:val="single" w:sz="4" w:space="0" w:color="auto"/>
              <w:bottom w:val="single" w:sz="4" w:space="0" w:color="auto"/>
              <w:right w:val="single" w:sz="4" w:space="0" w:color="auto"/>
            </w:tcBorders>
          </w:tcPr>
          <w:p w14:paraId="4CC7B025" w14:textId="77777777" w:rsidR="004651AF" w:rsidRPr="004651AF" w:rsidRDefault="004651AF" w:rsidP="004651AF">
            <w:pPr>
              <w:tabs>
                <w:tab w:val="left" w:pos="3585"/>
              </w:tabs>
            </w:pPr>
            <w:r w:rsidRPr="004651AF">
              <w:rPr>
                <w:rFonts w:eastAsia="Times New Roman"/>
              </w:rPr>
              <w:t xml:space="preserve">A variety of classroom settings are provided to meet the needs of students with exceptionalities.   The placement range for a student can be from full-time inclusion in the general education classroom to placement in a special school that provides services to meet the student’s disability needs.  The appropriate placement is determined by the Individualized Education Program (IEP) team.  A school administrator, teachers, special service personnel and parents are part of the IEP team. </w:t>
            </w:r>
          </w:p>
          <w:p w14:paraId="23BD48D8" w14:textId="77777777" w:rsidR="00550BD0" w:rsidRDefault="00550BD0" w:rsidP="004651AF">
            <w:pPr>
              <w:tabs>
                <w:tab w:val="left" w:pos="3585"/>
              </w:tabs>
              <w:rPr>
                <w:rFonts w:eastAsia="Times New Roman"/>
              </w:rPr>
            </w:pPr>
          </w:p>
        </w:tc>
      </w:tr>
      <w:tr w:rsidR="00550BD0" w14:paraId="4AE56644"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482008E" w14:textId="77777777" w:rsidR="00550BD0" w:rsidRDefault="00550BD0" w:rsidP="00231AE4">
            <w:pPr>
              <w:rPr>
                <w:rFonts w:eastAsia="Times New Roman"/>
              </w:rPr>
            </w:pPr>
            <w:r>
              <w:rPr>
                <w:rFonts w:eastAsia="Times New Roman"/>
              </w:rPr>
              <w:t>Slide: 15</w:t>
            </w:r>
          </w:p>
        </w:tc>
        <w:tc>
          <w:tcPr>
            <w:tcW w:w="8109" w:type="dxa"/>
            <w:tcBorders>
              <w:top w:val="single" w:sz="4" w:space="0" w:color="auto"/>
              <w:left w:val="single" w:sz="4" w:space="0" w:color="auto"/>
              <w:bottom w:val="single" w:sz="4" w:space="0" w:color="auto"/>
              <w:right w:val="single" w:sz="4" w:space="0" w:color="auto"/>
            </w:tcBorders>
          </w:tcPr>
          <w:p w14:paraId="7A5C2458" w14:textId="77777777" w:rsidR="004651AF" w:rsidRPr="004651AF" w:rsidRDefault="004651AF" w:rsidP="004651AF">
            <w:pPr>
              <w:rPr>
                <w:rFonts w:eastAsia="Times New Roman"/>
              </w:rPr>
            </w:pPr>
            <w:r w:rsidRPr="004651AF">
              <w:rPr>
                <w:rFonts w:eastAsia="Times New Roman"/>
              </w:rPr>
              <w:t>There are many different advantages to inclusion, including opportunities for social interaction, ease in accessing the general curriculum, academic improvement, and positive outcomes for students with and without disabilities.  Less emphasis on “special” and “regular” students creates a healthy learning community of diverse learners.  All students receive special assistance based on their needs.  Labels and classifications disappear in the daily classroom environment.</w:t>
            </w:r>
          </w:p>
          <w:p w14:paraId="3BEB3F3A" w14:textId="77777777" w:rsidR="00550BD0" w:rsidRDefault="00550BD0" w:rsidP="00231AE4">
            <w:pPr>
              <w:rPr>
                <w:rFonts w:eastAsia="Times New Roman"/>
              </w:rPr>
            </w:pPr>
          </w:p>
        </w:tc>
      </w:tr>
      <w:tr w:rsidR="004651AF" w14:paraId="7A65F948"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5D912282" w14:textId="77777777" w:rsidR="004651AF" w:rsidRDefault="004651AF" w:rsidP="00231AE4">
            <w:pPr>
              <w:rPr>
                <w:rFonts w:eastAsia="Times New Roman"/>
              </w:rPr>
            </w:pPr>
            <w:r>
              <w:rPr>
                <w:rFonts w:eastAsia="Times New Roman"/>
              </w:rPr>
              <w:t>Slide:  16</w:t>
            </w:r>
          </w:p>
        </w:tc>
        <w:tc>
          <w:tcPr>
            <w:tcW w:w="8109" w:type="dxa"/>
            <w:tcBorders>
              <w:top w:val="single" w:sz="4" w:space="0" w:color="auto"/>
              <w:left w:val="single" w:sz="4" w:space="0" w:color="auto"/>
              <w:bottom w:val="single" w:sz="4" w:space="0" w:color="auto"/>
              <w:right w:val="single" w:sz="4" w:space="0" w:color="auto"/>
            </w:tcBorders>
          </w:tcPr>
          <w:p w14:paraId="23E5ACF8" w14:textId="77777777" w:rsidR="004651AF" w:rsidRPr="004651AF" w:rsidRDefault="004651AF" w:rsidP="004651AF">
            <w:pPr>
              <w:rPr>
                <w:rFonts w:eastAsia="Times New Roman"/>
              </w:rPr>
            </w:pPr>
            <w:r w:rsidRPr="004651AF">
              <w:rPr>
                <w:rFonts w:eastAsia="Times New Roman"/>
              </w:rPr>
              <w:t>The social interaction that occurs becomes natural and accepting.   Students show academic improvement because the instructional program is differentiated to meet their needs.  Students learn to live within a diverse learning community.</w:t>
            </w:r>
          </w:p>
          <w:p w14:paraId="3D297478" w14:textId="77777777" w:rsidR="004651AF" w:rsidRPr="004651AF" w:rsidRDefault="004651AF" w:rsidP="004651AF">
            <w:pPr>
              <w:rPr>
                <w:rFonts w:eastAsia="Times New Roman"/>
              </w:rPr>
            </w:pPr>
          </w:p>
        </w:tc>
      </w:tr>
      <w:tr w:rsidR="004651AF" w14:paraId="550EEC94"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35192941" w14:textId="77777777" w:rsidR="004651AF" w:rsidRDefault="004651AF" w:rsidP="00231AE4">
            <w:pPr>
              <w:rPr>
                <w:rFonts w:eastAsia="Times New Roman"/>
              </w:rPr>
            </w:pPr>
            <w:r>
              <w:rPr>
                <w:rFonts w:eastAsia="Times New Roman"/>
              </w:rPr>
              <w:t>Slide: 17</w:t>
            </w:r>
          </w:p>
        </w:tc>
        <w:tc>
          <w:tcPr>
            <w:tcW w:w="8109" w:type="dxa"/>
            <w:tcBorders>
              <w:top w:val="single" w:sz="4" w:space="0" w:color="auto"/>
              <w:left w:val="single" w:sz="4" w:space="0" w:color="auto"/>
              <w:bottom w:val="single" w:sz="4" w:space="0" w:color="auto"/>
              <w:right w:val="single" w:sz="4" w:space="0" w:color="auto"/>
            </w:tcBorders>
          </w:tcPr>
          <w:p w14:paraId="2150843F" w14:textId="77777777" w:rsidR="004651AF" w:rsidRPr="004651AF" w:rsidRDefault="004651AF" w:rsidP="004651AF">
            <w:pPr>
              <w:rPr>
                <w:rFonts w:eastAsia="Times New Roman"/>
              </w:rPr>
            </w:pPr>
            <w:r w:rsidRPr="004651AF">
              <w:rPr>
                <w:rFonts w:eastAsia="Times New Roman"/>
              </w:rPr>
              <w:t xml:space="preserve">Just as there are many advantages to inclusion, there can be disadvantages.   Often general education teachers may not have the support and training needed to teach a classroom of diverse learners.   Collaboration with special educators may be challenging because educators do not have the collaborative skills or </w:t>
            </w:r>
            <w:proofErr w:type="gramStart"/>
            <w:r w:rsidRPr="004651AF">
              <w:rPr>
                <w:rFonts w:eastAsia="Times New Roman"/>
              </w:rPr>
              <w:t>time  to</w:t>
            </w:r>
            <w:proofErr w:type="gramEnd"/>
            <w:r w:rsidRPr="004651AF">
              <w:rPr>
                <w:rFonts w:eastAsia="Times New Roman"/>
              </w:rPr>
              <w:t xml:space="preserve"> make inclusion successful.  Some teachers and parents are concerned that having students with disabilities in the classroom may take away from students who do not have disabilities.   </w:t>
            </w:r>
          </w:p>
          <w:p w14:paraId="28EE325D" w14:textId="77777777" w:rsidR="004651AF" w:rsidRPr="004651AF" w:rsidRDefault="004651AF" w:rsidP="004651AF">
            <w:pPr>
              <w:rPr>
                <w:rFonts w:eastAsia="Times New Roman"/>
              </w:rPr>
            </w:pPr>
          </w:p>
        </w:tc>
      </w:tr>
      <w:tr w:rsidR="004651AF" w14:paraId="6A7F7FA3"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3896DEF4" w14:textId="77777777" w:rsidR="004651AF" w:rsidRDefault="004651AF" w:rsidP="00231AE4">
            <w:pPr>
              <w:rPr>
                <w:rFonts w:eastAsia="Times New Roman"/>
              </w:rPr>
            </w:pPr>
            <w:r>
              <w:rPr>
                <w:rFonts w:eastAsia="Times New Roman"/>
              </w:rPr>
              <w:t>Slide: 18</w:t>
            </w:r>
          </w:p>
        </w:tc>
        <w:tc>
          <w:tcPr>
            <w:tcW w:w="8109" w:type="dxa"/>
            <w:tcBorders>
              <w:top w:val="single" w:sz="4" w:space="0" w:color="auto"/>
              <w:left w:val="single" w:sz="4" w:space="0" w:color="auto"/>
              <w:bottom w:val="single" w:sz="4" w:space="0" w:color="auto"/>
              <w:right w:val="single" w:sz="4" w:space="0" w:color="auto"/>
            </w:tcBorders>
          </w:tcPr>
          <w:p w14:paraId="0EF413C8" w14:textId="77777777" w:rsidR="004651AF" w:rsidRPr="004651AF" w:rsidRDefault="004651AF" w:rsidP="004651AF">
            <w:pPr>
              <w:rPr>
                <w:rFonts w:eastAsia="Times New Roman"/>
              </w:rPr>
            </w:pPr>
            <w:r w:rsidRPr="004651AF">
              <w:rPr>
                <w:rFonts w:eastAsia="Times New Roman"/>
              </w:rPr>
              <w:t>Districts and schools are recognizing the need for additional teacher training so teachers can be successful with an inclusive classroom.   It is also recognized that some students do better when they are served in special education classes taught by special education teachers, with a goal of future inclusion, as students are better prepared to enter the general classroom setting.</w:t>
            </w:r>
          </w:p>
          <w:p w14:paraId="44A78AAA" w14:textId="77777777" w:rsidR="004651AF" w:rsidRPr="004651AF" w:rsidRDefault="004651AF" w:rsidP="004651AF">
            <w:pPr>
              <w:rPr>
                <w:rFonts w:eastAsia="Times New Roman"/>
              </w:rPr>
            </w:pPr>
          </w:p>
        </w:tc>
      </w:tr>
      <w:tr w:rsidR="004651AF" w14:paraId="2A849B0E"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38506EED" w14:textId="77777777" w:rsidR="004651AF" w:rsidRDefault="004651AF" w:rsidP="00231AE4">
            <w:pPr>
              <w:rPr>
                <w:rFonts w:eastAsia="Times New Roman"/>
              </w:rPr>
            </w:pPr>
            <w:r>
              <w:rPr>
                <w:rFonts w:eastAsia="Times New Roman"/>
              </w:rPr>
              <w:lastRenderedPageBreak/>
              <w:t>Slide:  19</w:t>
            </w:r>
          </w:p>
        </w:tc>
        <w:tc>
          <w:tcPr>
            <w:tcW w:w="8109" w:type="dxa"/>
            <w:tcBorders>
              <w:top w:val="single" w:sz="4" w:space="0" w:color="auto"/>
              <w:left w:val="single" w:sz="4" w:space="0" w:color="auto"/>
              <w:bottom w:val="single" w:sz="4" w:space="0" w:color="auto"/>
              <w:right w:val="single" w:sz="4" w:space="0" w:color="auto"/>
            </w:tcBorders>
          </w:tcPr>
          <w:p w14:paraId="00BC445B" w14:textId="77777777" w:rsidR="004651AF" w:rsidRPr="004651AF" w:rsidRDefault="004651AF" w:rsidP="004651AF">
            <w:pPr>
              <w:rPr>
                <w:rFonts w:eastAsia="Times New Roman"/>
              </w:rPr>
            </w:pPr>
            <w:r w:rsidRPr="004651AF">
              <w:rPr>
                <w:rFonts w:eastAsia="Times New Roman"/>
              </w:rPr>
              <w:t>The role of teachers is evolving within the inclusion movement.   Special education teachers work with a variety of students, disabled and at-risk.  General education teachers participate in meetings that make decisions regarding student’s education plans.   The trend is to move to referring to the students as “OUR STUDENTS” not “MS. JONE’S STUDENTS.”   A collaborative team which includes educators and parents, develop a learning plan for all students.</w:t>
            </w:r>
          </w:p>
          <w:p w14:paraId="51970AC2" w14:textId="77777777" w:rsidR="004651AF" w:rsidRPr="004651AF" w:rsidRDefault="004651AF" w:rsidP="004651AF">
            <w:pPr>
              <w:rPr>
                <w:rFonts w:eastAsia="Times New Roman"/>
              </w:rPr>
            </w:pPr>
          </w:p>
        </w:tc>
      </w:tr>
      <w:tr w:rsidR="004651AF" w14:paraId="15DA0995"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3C3D4094" w14:textId="77777777" w:rsidR="004651AF" w:rsidRDefault="004651AF" w:rsidP="00231AE4">
            <w:pPr>
              <w:rPr>
                <w:rFonts w:eastAsia="Times New Roman"/>
              </w:rPr>
            </w:pPr>
            <w:r>
              <w:rPr>
                <w:rFonts w:eastAsia="Times New Roman"/>
              </w:rPr>
              <w:t>Slide: 20</w:t>
            </w:r>
          </w:p>
        </w:tc>
        <w:tc>
          <w:tcPr>
            <w:tcW w:w="8109" w:type="dxa"/>
            <w:tcBorders>
              <w:top w:val="single" w:sz="4" w:space="0" w:color="auto"/>
              <w:left w:val="single" w:sz="4" w:space="0" w:color="auto"/>
              <w:bottom w:val="single" w:sz="4" w:space="0" w:color="auto"/>
              <w:right w:val="single" w:sz="4" w:space="0" w:color="auto"/>
            </w:tcBorders>
          </w:tcPr>
          <w:p w14:paraId="14E3351A" w14:textId="77777777" w:rsidR="004651AF" w:rsidRPr="004651AF" w:rsidRDefault="004651AF" w:rsidP="004651AF">
            <w:pPr>
              <w:rPr>
                <w:rFonts w:eastAsia="Times New Roman"/>
              </w:rPr>
            </w:pPr>
            <w:r w:rsidRPr="004651AF">
              <w:rPr>
                <w:rFonts w:eastAsia="Times New Roman"/>
              </w:rPr>
              <w:t>School personnel involved in the education of students with disabilities must have a positive attitude about serving this group of students.   Teachers set the example for students in their classrooms by either accepting and supporting students or rejecting them.   Teachers need to develop a philosophy of inclusive education.  All students belong.  As part of this sense of belonging, the language used when referring to students with disabilities becomes important.  In your text, examples of appropriate and inappropriate “People First” language are listed in Figure 1.3.   Additionally, it is important that educators adhere to the professional code of ethics that is used to govern meeting the needs of students with special needs.</w:t>
            </w:r>
          </w:p>
          <w:p w14:paraId="6B78D6EC" w14:textId="77777777" w:rsidR="004651AF" w:rsidRPr="004651AF" w:rsidRDefault="004651AF" w:rsidP="004651AF">
            <w:pPr>
              <w:rPr>
                <w:rFonts w:eastAsia="Times New Roman"/>
              </w:rPr>
            </w:pPr>
          </w:p>
        </w:tc>
      </w:tr>
      <w:tr w:rsidR="004651AF" w14:paraId="5D4D30A3"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68AE57B1" w14:textId="77777777" w:rsidR="004651AF" w:rsidRDefault="004651AF" w:rsidP="00231AE4">
            <w:pPr>
              <w:rPr>
                <w:rFonts w:eastAsia="Times New Roman"/>
              </w:rPr>
            </w:pPr>
            <w:r>
              <w:rPr>
                <w:rFonts w:eastAsia="Times New Roman"/>
              </w:rPr>
              <w:t>Slide:  21</w:t>
            </w:r>
          </w:p>
        </w:tc>
        <w:tc>
          <w:tcPr>
            <w:tcW w:w="8109" w:type="dxa"/>
            <w:tcBorders>
              <w:top w:val="single" w:sz="4" w:space="0" w:color="auto"/>
              <w:left w:val="single" w:sz="4" w:space="0" w:color="auto"/>
              <w:bottom w:val="single" w:sz="4" w:space="0" w:color="auto"/>
              <w:right w:val="single" w:sz="4" w:space="0" w:color="auto"/>
            </w:tcBorders>
          </w:tcPr>
          <w:p w14:paraId="036714D8" w14:textId="77777777" w:rsidR="004651AF" w:rsidRPr="004651AF" w:rsidRDefault="004651AF" w:rsidP="004651AF">
            <w:pPr>
              <w:rPr>
                <w:rFonts w:eastAsia="Times New Roman"/>
              </w:rPr>
            </w:pPr>
            <w:r w:rsidRPr="004651AF">
              <w:rPr>
                <w:rFonts w:eastAsia="Times New Roman"/>
              </w:rPr>
              <w:t xml:space="preserve">Teachers who serve students with special needs develop collaborative relationships with other educators and parents.   They seek opportunities to co-teach and participate in Teacher Assistance Teams. They include the student, when appropriate, in setting learning goals to help the student succeed.  Teachers develop peer support systems in their classrooms to develop positive relationships within the classroom. </w:t>
            </w:r>
          </w:p>
          <w:p w14:paraId="24975965" w14:textId="77777777" w:rsidR="004651AF" w:rsidRPr="004651AF" w:rsidRDefault="004651AF" w:rsidP="004651AF">
            <w:pPr>
              <w:rPr>
                <w:rFonts w:eastAsia="Times New Roman"/>
              </w:rPr>
            </w:pPr>
          </w:p>
        </w:tc>
      </w:tr>
      <w:tr w:rsidR="004651AF" w14:paraId="3F76037B"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754FB8D9" w14:textId="77777777" w:rsidR="004651AF" w:rsidRDefault="004651AF" w:rsidP="00231AE4">
            <w:pPr>
              <w:rPr>
                <w:rFonts w:eastAsia="Times New Roman"/>
              </w:rPr>
            </w:pPr>
            <w:r>
              <w:rPr>
                <w:rFonts w:eastAsia="Times New Roman"/>
              </w:rPr>
              <w:t>Slide: 22</w:t>
            </w:r>
          </w:p>
        </w:tc>
        <w:tc>
          <w:tcPr>
            <w:tcW w:w="8109" w:type="dxa"/>
            <w:tcBorders>
              <w:top w:val="single" w:sz="4" w:space="0" w:color="auto"/>
              <w:left w:val="single" w:sz="4" w:space="0" w:color="auto"/>
              <w:bottom w:val="single" w:sz="4" w:space="0" w:color="auto"/>
              <w:right w:val="single" w:sz="4" w:space="0" w:color="auto"/>
            </w:tcBorders>
          </w:tcPr>
          <w:p w14:paraId="0E7362A8" w14:textId="77777777" w:rsidR="004651AF" w:rsidRPr="004651AF" w:rsidRDefault="004651AF" w:rsidP="004651AF">
            <w:pPr>
              <w:rPr>
                <w:rFonts w:eastAsia="Times New Roman"/>
              </w:rPr>
            </w:pPr>
            <w:r w:rsidRPr="004651AF">
              <w:rPr>
                <w:rFonts w:eastAsia="Times New Roman"/>
              </w:rPr>
              <w:t xml:space="preserve">Effective inclusive programs emphasize the importance of </w:t>
            </w:r>
            <w:proofErr w:type="gramStart"/>
            <w:r w:rsidRPr="004651AF">
              <w:rPr>
                <w:rFonts w:eastAsia="Times New Roman"/>
              </w:rPr>
              <w:t>developing  close</w:t>
            </w:r>
            <w:proofErr w:type="gramEnd"/>
            <w:r w:rsidRPr="004651AF">
              <w:rPr>
                <w:rFonts w:eastAsia="Times New Roman"/>
              </w:rPr>
              <w:t xml:space="preserve"> working relationships that are built on trust and respect between general and special educators.  Teachers who value </w:t>
            </w:r>
            <w:proofErr w:type="spellStart"/>
            <w:r w:rsidRPr="004651AF">
              <w:rPr>
                <w:rFonts w:eastAsia="Times New Roman"/>
              </w:rPr>
              <w:t>each others</w:t>
            </w:r>
            <w:proofErr w:type="spellEnd"/>
            <w:r w:rsidRPr="004651AF">
              <w:rPr>
                <w:rFonts w:eastAsia="Times New Roman"/>
              </w:rPr>
              <w:t xml:space="preserve"> strengths and talents can develop synergistic programs that lead students to success.</w:t>
            </w:r>
          </w:p>
          <w:p w14:paraId="7B9C8A63" w14:textId="77777777" w:rsidR="004651AF" w:rsidRPr="004651AF" w:rsidRDefault="004651AF" w:rsidP="004651AF">
            <w:pPr>
              <w:rPr>
                <w:rFonts w:eastAsia="Times New Roman"/>
              </w:rPr>
            </w:pPr>
          </w:p>
        </w:tc>
      </w:tr>
      <w:tr w:rsidR="004651AF" w14:paraId="78D4DFED"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2D7067EB" w14:textId="77777777" w:rsidR="004651AF" w:rsidRDefault="004651AF" w:rsidP="00231AE4">
            <w:pPr>
              <w:rPr>
                <w:rFonts w:eastAsia="Times New Roman"/>
              </w:rPr>
            </w:pPr>
            <w:r>
              <w:rPr>
                <w:rFonts w:eastAsia="Times New Roman"/>
              </w:rPr>
              <w:t>Slide  23</w:t>
            </w:r>
          </w:p>
        </w:tc>
        <w:tc>
          <w:tcPr>
            <w:tcW w:w="8109" w:type="dxa"/>
            <w:tcBorders>
              <w:top w:val="single" w:sz="4" w:space="0" w:color="auto"/>
              <w:left w:val="single" w:sz="4" w:space="0" w:color="auto"/>
              <w:bottom w:val="single" w:sz="4" w:space="0" w:color="auto"/>
              <w:right w:val="single" w:sz="4" w:space="0" w:color="auto"/>
            </w:tcBorders>
          </w:tcPr>
          <w:p w14:paraId="4C4F5ADE" w14:textId="77777777" w:rsidR="004651AF" w:rsidRPr="004651AF" w:rsidRDefault="004651AF" w:rsidP="004651AF">
            <w:pPr>
              <w:rPr>
                <w:rFonts w:eastAsia="Times New Roman"/>
              </w:rPr>
            </w:pPr>
            <w:r w:rsidRPr="004651AF">
              <w:rPr>
                <w:rFonts w:eastAsia="Times New Roman"/>
              </w:rPr>
              <w:t>When teachers use the co-teaching instructional format, they assume responsibility for the same group of students on a regular basis.  The instructional plan for the students becomes a joint effort.   The work load is shared and the decisions are made collaboratively.</w:t>
            </w:r>
          </w:p>
          <w:p w14:paraId="1B5DCED7" w14:textId="77777777" w:rsidR="004651AF" w:rsidRPr="004651AF" w:rsidRDefault="004651AF" w:rsidP="004651AF">
            <w:pPr>
              <w:rPr>
                <w:rFonts w:eastAsia="Times New Roman"/>
              </w:rPr>
            </w:pPr>
          </w:p>
        </w:tc>
      </w:tr>
      <w:tr w:rsidR="004651AF" w14:paraId="3FC46EAD"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199F6E6D" w14:textId="77777777" w:rsidR="004651AF" w:rsidRDefault="004651AF" w:rsidP="00231AE4">
            <w:pPr>
              <w:rPr>
                <w:rFonts w:eastAsia="Times New Roman"/>
              </w:rPr>
            </w:pPr>
            <w:r>
              <w:rPr>
                <w:rFonts w:eastAsia="Times New Roman"/>
              </w:rPr>
              <w:t>Slide: 24</w:t>
            </w:r>
          </w:p>
        </w:tc>
        <w:tc>
          <w:tcPr>
            <w:tcW w:w="8109" w:type="dxa"/>
            <w:tcBorders>
              <w:top w:val="single" w:sz="4" w:space="0" w:color="auto"/>
              <w:left w:val="single" w:sz="4" w:space="0" w:color="auto"/>
              <w:bottom w:val="single" w:sz="4" w:space="0" w:color="auto"/>
              <w:right w:val="single" w:sz="4" w:space="0" w:color="auto"/>
            </w:tcBorders>
          </w:tcPr>
          <w:p w14:paraId="145C11A9" w14:textId="77777777" w:rsidR="004651AF" w:rsidRPr="004651AF" w:rsidRDefault="004651AF" w:rsidP="004651AF">
            <w:pPr>
              <w:rPr>
                <w:rFonts w:eastAsia="Times New Roman"/>
              </w:rPr>
            </w:pPr>
            <w:r w:rsidRPr="004651AF">
              <w:rPr>
                <w:rFonts w:eastAsia="Times New Roman"/>
              </w:rPr>
              <w:t>Teacher Assistance Teams provide opportunities for educators to problem-solve and rally resources to help students who are demonstrating difficulties.  Everyone brings their experience, knowledge, skills and support to the planning process.   Students win and teachers win because they experience success.</w:t>
            </w:r>
          </w:p>
          <w:p w14:paraId="2B1E2D81" w14:textId="77777777" w:rsidR="004651AF" w:rsidRPr="004651AF" w:rsidRDefault="004651AF" w:rsidP="004651AF">
            <w:pPr>
              <w:rPr>
                <w:rFonts w:eastAsia="Times New Roman"/>
              </w:rPr>
            </w:pPr>
          </w:p>
        </w:tc>
      </w:tr>
      <w:tr w:rsidR="004651AF" w14:paraId="4D0A6747"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6DD6C141" w14:textId="77777777" w:rsidR="004651AF" w:rsidRDefault="004651AF" w:rsidP="00231AE4">
            <w:pPr>
              <w:rPr>
                <w:rFonts w:eastAsia="Times New Roman"/>
              </w:rPr>
            </w:pPr>
            <w:r>
              <w:rPr>
                <w:rFonts w:eastAsia="Times New Roman"/>
              </w:rPr>
              <w:t>Slide: 25</w:t>
            </w:r>
          </w:p>
        </w:tc>
        <w:tc>
          <w:tcPr>
            <w:tcW w:w="8109" w:type="dxa"/>
            <w:tcBorders>
              <w:top w:val="single" w:sz="4" w:space="0" w:color="auto"/>
              <w:left w:val="single" w:sz="4" w:space="0" w:color="auto"/>
              <w:bottom w:val="single" w:sz="4" w:space="0" w:color="auto"/>
              <w:right w:val="single" w:sz="4" w:space="0" w:color="auto"/>
            </w:tcBorders>
          </w:tcPr>
          <w:p w14:paraId="62C0D5B8" w14:textId="77777777" w:rsidR="004651AF" w:rsidRPr="004651AF" w:rsidRDefault="004651AF" w:rsidP="004651AF">
            <w:pPr>
              <w:rPr>
                <w:rFonts w:eastAsia="Times New Roman"/>
              </w:rPr>
            </w:pPr>
            <w:r w:rsidRPr="004651AF">
              <w:rPr>
                <w:rFonts w:eastAsia="Times New Roman"/>
              </w:rPr>
              <w:t xml:space="preserve">Teachers who use peers in the general classroom to create a helping, learning environment will help students develop socially and academically.   When a student teaches another a concept, it solidifies their own learning.   Peer tutoring can be effective in one’s own classroom or in another teacher’s classroom.   Often high school or intermediate grade students benefit from reading to younger students.  Students without disabilities can model appropriate behaviors and encourage students to perform.   Using the cooperative learning method helps students take </w:t>
            </w:r>
            <w:r w:rsidRPr="004651AF">
              <w:rPr>
                <w:rFonts w:eastAsia="Times New Roman"/>
              </w:rPr>
              <w:lastRenderedPageBreak/>
              <w:t xml:space="preserve">ownership for their learning.   They develop leadership, cooperation, tolerance and a number of other life-long habits.  </w:t>
            </w:r>
          </w:p>
          <w:p w14:paraId="1AD3DE78" w14:textId="77777777" w:rsidR="004651AF" w:rsidRPr="004651AF" w:rsidRDefault="004651AF" w:rsidP="004651AF">
            <w:pPr>
              <w:rPr>
                <w:rFonts w:eastAsia="Times New Roman"/>
              </w:rPr>
            </w:pPr>
          </w:p>
        </w:tc>
      </w:tr>
      <w:tr w:rsidR="004651AF" w14:paraId="53EA6F22"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2328E5C9" w14:textId="77777777" w:rsidR="004651AF" w:rsidRDefault="004651AF" w:rsidP="00231AE4">
            <w:pPr>
              <w:rPr>
                <w:rFonts w:eastAsia="Times New Roman"/>
              </w:rPr>
            </w:pPr>
            <w:r>
              <w:rPr>
                <w:rFonts w:eastAsia="Times New Roman"/>
              </w:rPr>
              <w:lastRenderedPageBreak/>
              <w:t>Slide: 26</w:t>
            </w:r>
          </w:p>
        </w:tc>
        <w:tc>
          <w:tcPr>
            <w:tcW w:w="8109" w:type="dxa"/>
            <w:tcBorders>
              <w:top w:val="single" w:sz="4" w:space="0" w:color="auto"/>
              <w:left w:val="single" w:sz="4" w:space="0" w:color="auto"/>
              <w:bottom w:val="single" w:sz="4" w:space="0" w:color="auto"/>
              <w:right w:val="single" w:sz="4" w:space="0" w:color="auto"/>
            </w:tcBorders>
          </w:tcPr>
          <w:p w14:paraId="7304256F" w14:textId="77777777" w:rsidR="004651AF" w:rsidRPr="004651AF" w:rsidRDefault="004651AF" w:rsidP="004651AF">
            <w:pPr>
              <w:rPr>
                <w:rFonts w:eastAsia="Times New Roman"/>
              </w:rPr>
            </w:pPr>
            <w:r w:rsidRPr="004651AF">
              <w:rPr>
                <w:rFonts w:eastAsia="Times New Roman"/>
              </w:rPr>
              <w:t xml:space="preserve">Collaboration between the home and school is imperative.   Parents know their children well and want the best for them.   They are seeking help from educators.  If educators value </w:t>
            </w:r>
            <w:proofErr w:type="gramStart"/>
            <w:r w:rsidRPr="004651AF">
              <w:rPr>
                <w:rFonts w:eastAsia="Times New Roman"/>
              </w:rPr>
              <w:t>parents</w:t>
            </w:r>
            <w:proofErr w:type="gramEnd"/>
            <w:r w:rsidRPr="004651AF">
              <w:rPr>
                <w:rFonts w:eastAsia="Times New Roman"/>
              </w:rPr>
              <w:t xml:space="preserve"> opinions by listening and responding with respect, parents can play a major role in helping their child have a successful school experience.   </w:t>
            </w:r>
          </w:p>
          <w:p w14:paraId="011D163A" w14:textId="77777777" w:rsidR="004651AF" w:rsidRPr="004651AF" w:rsidRDefault="004651AF" w:rsidP="004651AF">
            <w:pPr>
              <w:rPr>
                <w:rFonts w:eastAsia="Times New Roman"/>
              </w:rPr>
            </w:pPr>
          </w:p>
        </w:tc>
      </w:tr>
      <w:tr w:rsidR="004651AF" w14:paraId="6977B641"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63B650CE" w14:textId="77777777" w:rsidR="004651AF" w:rsidRDefault="004651AF" w:rsidP="00231AE4">
            <w:pPr>
              <w:rPr>
                <w:rFonts w:eastAsia="Times New Roman"/>
              </w:rPr>
            </w:pPr>
            <w:r>
              <w:rPr>
                <w:rFonts w:eastAsia="Times New Roman"/>
              </w:rPr>
              <w:t>Slide: 27</w:t>
            </w:r>
          </w:p>
        </w:tc>
        <w:tc>
          <w:tcPr>
            <w:tcW w:w="8109" w:type="dxa"/>
            <w:tcBorders>
              <w:top w:val="single" w:sz="4" w:space="0" w:color="auto"/>
              <w:left w:val="single" w:sz="4" w:space="0" w:color="auto"/>
              <w:bottom w:val="single" w:sz="4" w:space="0" w:color="auto"/>
              <w:right w:val="single" w:sz="4" w:space="0" w:color="auto"/>
            </w:tcBorders>
          </w:tcPr>
          <w:p w14:paraId="6446D1E4" w14:textId="77777777" w:rsidR="004651AF" w:rsidRPr="004651AF" w:rsidRDefault="004651AF" w:rsidP="004651AF">
            <w:pPr>
              <w:rPr>
                <w:rFonts w:eastAsia="Times New Roman"/>
              </w:rPr>
            </w:pPr>
            <w:r w:rsidRPr="004651AF">
              <w:rPr>
                <w:rFonts w:eastAsia="Times New Roman"/>
              </w:rPr>
              <w:t xml:space="preserve">Teachers are encouraged to consider the areas listed on this slide when they are working with parents.  The Federal Law establishing IDEA requires parents to be involved in developing Individualized Education Plan.   When teachers work with parents, they should consider and respect the cultural background of the family, understand that families are very concerned about their child’s disability and may carry guilt because their child has challenges.   A sensitive, caring teacher can develop a helping relationship with the parent so that the school staff and parents can work cooperatively together.   When communication breaks down, sometimes it is necessary to mediate the requests of the school or parent.  If educators provide encouragement and support, parents will feel that the educators are trying to help their child be successful and mediation is sometimes avoided.    </w:t>
            </w:r>
          </w:p>
          <w:p w14:paraId="0BEEF69E" w14:textId="77777777" w:rsidR="004651AF" w:rsidRPr="004651AF" w:rsidRDefault="004651AF" w:rsidP="004651AF">
            <w:pPr>
              <w:rPr>
                <w:rFonts w:eastAsia="Times New Roman"/>
              </w:rPr>
            </w:pPr>
          </w:p>
        </w:tc>
      </w:tr>
      <w:tr w:rsidR="004651AF" w14:paraId="3AA28424"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tcPr>
          <w:p w14:paraId="3097D7EC" w14:textId="77777777" w:rsidR="004651AF" w:rsidRDefault="004651AF" w:rsidP="00231AE4">
            <w:pPr>
              <w:rPr>
                <w:rFonts w:eastAsia="Times New Roman"/>
              </w:rPr>
            </w:pPr>
            <w:r>
              <w:rPr>
                <w:rFonts w:eastAsia="Times New Roman"/>
              </w:rPr>
              <w:t>Slide: 28</w:t>
            </w:r>
          </w:p>
        </w:tc>
        <w:tc>
          <w:tcPr>
            <w:tcW w:w="8109" w:type="dxa"/>
            <w:tcBorders>
              <w:top w:val="single" w:sz="4" w:space="0" w:color="auto"/>
              <w:left w:val="single" w:sz="4" w:space="0" w:color="auto"/>
              <w:bottom w:val="single" w:sz="4" w:space="0" w:color="auto"/>
              <w:right w:val="single" w:sz="4" w:space="0" w:color="auto"/>
            </w:tcBorders>
          </w:tcPr>
          <w:p w14:paraId="4C433952" w14:textId="77777777" w:rsidR="004651AF" w:rsidRPr="004651AF" w:rsidRDefault="004651AF" w:rsidP="004651AF">
            <w:pPr>
              <w:rPr>
                <w:rFonts w:eastAsia="Times New Roman"/>
              </w:rPr>
            </w:pPr>
            <w:r w:rsidRPr="004651AF">
              <w:rPr>
                <w:rFonts w:eastAsia="Times New Roman"/>
              </w:rPr>
              <w:t xml:space="preserve">When educators recognize that parents are the most important teachers of their children, it helps teachers understand the support role that they play.   Educators can support the home learning environment by supporting and offering suggestions to parents who are seeking help.   It is common knowledge that children learn more during the early years than at any other time in life.  This fact emphasizes the importance of early academic and </w:t>
            </w:r>
            <w:proofErr w:type="gramStart"/>
            <w:r w:rsidRPr="004651AF">
              <w:rPr>
                <w:rFonts w:eastAsia="Times New Roman"/>
              </w:rPr>
              <w:t>social  intervention</w:t>
            </w:r>
            <w:proofErr w:type="gramEnd"/>
            <w:r w:rsidRPr="004651AF">
              <w:rPr>
                <w:rFonts w:eastAsia="Times New Roman"/>
              </w:rPr>
              <w:t xml:space="preserve"> by educators and support to the family with a child who has disabilities.  No matter what the family circumstances are, parents love their children.   They want to be good parents, but some have not learned the skills to help their children.   Providing support becomes an important role for all educators.   By developing a learning plan coupled with encouragement and caring, a teacher can help parents develop the necessary skills to become a successful parent.   Parents who develop these skills will teach their children to be responsible, caring individuals.  The family will benefit and so will our society.</w:t>
            </w:r>
          </w:p>
          <w:p w14:paraId="49FAEEA8" w14:textId="77777777" w:rsidR="004651AF" w:rsidRPr="004651AF" w:rsidRDefault="004651AF" w:rsidP="004651AF">
            <w:pPr>
              <w:rPr>
                <w:rFonts w:eastAsia="Times New Roman"/>
              </w:rPr>
            </w:pPr>
          </w:p>
        </w:tc>
      </w:tr>
    </w:tbl>
    <w:p w14:paraId="07B41C25" w14:textId="77777777" w:rsidR="00334EAC" w:rsidRDefault="00334EAC">
      <w:pPr>
        <w:rPr>
          <w:rFonts w:eastAsia="Times New Roman"/>
        </w:rPr>
      </w:pPr>
    </w:p>
    <w:sectPr w:rsidR="00334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20"/>
    <w:rsid w:val="001B071A"/>
    <w:rsid w:val="00334EAC"/>
    <w:rsid w:val="004651AF"/>
    <w:rsid w:val="00550BD0"/>
    <w:rsid w:val="00783E0E"/>
    <w:rsid w:val="00792220"/>
    <w:rsid w:val="00867189"/>
    <w:rsid w:val="008B1A21"/>
    <w:rsid w:val="008C02C1"/>
    <w:rsid w:val="00AF5904"/>
    <w:rsid w:val="00ED7B6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F47A1"/>
  <w15:chartTrackingRefBased/>
  <w15:docId w15:val="{25B3B8E3-C0D2-43A2-B47F-3F7BA083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51A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6582">
      <w:bodyDiv w:val="1"/>
      <w:marLeft w:val="0"/>
      <w:marRight w:val="0"/>
      <w:marTop w:val="0"/>
      <w:marBottom w:val="0"/>
      <w:divBdr>
        <w:top w:val="none" w:sz="0" w:space="0" w:color="auto"/>
        <w:left w:val="none" w:sz="0" w:space="0" w:color="auto"/>
        <w:bottom w:val="none" w:sz="0" w:space="0" w:color="auto"/>
        <w:right w:val="none" w:sz="0" w:space="0" w:color="auto"/>
      </w:divBdr>
    </w:div>
    <w:div w:id="372274933">
      <w:bodyDiv w:val="1"/>
      <w:marLeft w:val="0"/>
      <w:marRight w:val="0"/>
      <w:marTop w:val="0"/>
      <w:marBottom w:val="0"/>
      <w:divBdr>
        <w:top w:val="none" w:sz="0" w:space="0" w:color="auto"/>
        <w:left w:val="none" w:sz="0" w:space="0" w:color="auto"/>
        <w:bottom w:val="none" w:sz="0" w:space="0" w:color="auto"/>
        <w:right w:val="none" w:sz="0" w:space="0" w:color="auto"/>
      </w:divBdr>
    </w:div>
    <w:div w:id="388892667">
      <w:bodyDiv w:val="1"/>
      <w:marLeft w:val="0"/>
      <w:marRight w:val="0"/>
      <w:marTop w:val="0"/>
      <w:marBottom w:val="0"/>
      <w:divBdr>
        <w:top w:val="none" w:sz="0" w:space="0" w:color="auto"/>
        <w:left w:val="none" w:sz="0" w:space="0" w:color="auto"/>
        <w:bottom w:val="none" w:sz="0" w:space="0" w:color="auto"/>
        <w:right w:val="none" w:sz="0" w:space="0" w:color="auto"/>
      </w:divBdr>
    </w:div>
    <w:div w:id="493573446">
      <w:bodyDiv w:val="1"/>
      <w:marLeft w:val="0"/>
      <w:marRight w:val="0"/>
      <w:marTop w:val="0"/>
      <w:marBottom w:val="0"/>
      <w:divBdr>
        <w:top w:val="none" w:sz="0" w:space="0" w:color="auto"/>
        <w:left w:val="none" w:sz="0" w:space="0" w:color="auto"/>
        <w:bottom w:val="none" w:sz="0" w:space="0" w:color="auto"/>
        <w:right w:val="none" w:sz="0" w:space="0" w:color="auto"/>
      </w:divBdr>
    </w:div>
    <w:div w:id="510604914">
      <w:bodyDiv w:val="1"/>
      <w:marLeft w:val="0"/>
      <w:marRight w:val="0"/>
      <w:marTop w:val="0"/>
      <w:marBottom w:val="0"/>
      <w:divBdr>
        <w:top w:val="none" w:sz="0" w:space="0" w:color="auto"/>
        <w:left w:val="none" w:sz="0" w:space="0" w:color="auto"/>
        <w:bottom w:val="none" w:sz="0" w:space="0" w:color="auto"/>
        <w:right w:val="none" w:sz="0" w:space="0" w:color="auto"/>
      </w:divBdr>
    </w:div>
    <w:div w:id="515315402">
      <w:bodyDiv w:val="1"/>
      <w:marLeft w:val="0"/>
      <w:marRight w:val="0"/>
      <w:marTop w:val="0"/>
      <w:marBottom w:val="0"/>
      <w:divBdr>
        <w:top w:val="none" w:sz="0" w:space="0" w:color="auto"/>
        <w:left w:val="none" w:sz="0" w:space="0" w:color="auto"/>
        <w:bottom w:val="none" w:sz="0" w:space="0" w:color="auto"/>
        <w:right w:val="none" w:sz="0" w:space="0" w:color="auto"/>
      </w:divBdr>
    </w:div>
    <w:div w:id="717439416">
      <w:bodyDiv w:val="1"/>
      <w:marLeft w:val="0"/>
      <w:marRight w:val="0"/>
      <w:marTop w:val="0"/>
      <w:marBottom w:val="0"/>
      <w:divBdr>
        <w:top w:val="none" w:sz="0" w:space="0" w:color="auto"/>
        <w:left w:val="none" w:sz="0" w:space="0" w:color="auto"/>
        <w:bottom w:val="none" w:sz="0" w:space="0" w:color="auto"/>
        <w:right w:val="none" w:sz="0" w:space="0" w:color="auto"/>
      </w:divBdr>
    </w:div>
    <w:div w:id="859195881">
      <w:bodyDiv w:val="1"/>
      <w:marLeft w:val="0"/>
      <w:marRight w:val="0"/>
      <w:marTop w:val="0"/>
      <w:marBottom w:val="0"/>
      <w:divBdr>
        <w:top w:val="none" w:sz="0" w:space="0" w:color="auto"/>
        <w:left w:val="none" w:sz="0" w:space="0" w:color="auto"/>
        <w:bottom w:val="none" w:sz="0" w:space="0" w:color="auto"/>
        <w:right w:val="none" w:sz="0" w:space="0" w:color="auto"/>
      </w:divBdr>
    </w:div>
    <w:div w:id="927275783">
      <w:bodyDiv w:val="1"/>
      <w:marLeft w:val="0"/>
      <w:marRight w:val="0"/>
      <w:marTop w:val="0"/>
      <w:marBottom w:val="0"/>
      <w:divBdr>
        <w:top w:val="none" w:sz="0" w:space="0" w:color="auto"/>
        <w:left w:val="none" w:sz="0" w:space="0" w:color="auto"/>
        <w:bottom w:val="none" w:sz="0" w:space="0" w:color="auto"/>
        <w:right w:val="none" w:sz="0" w:space="0" w:color="auto"/>
      </w:divBdr>
    </w:div>
    <w:div w:id="934947894">
      <w:bodyDiv w:val="1"/>
      <w:marLeft w:val="0"/>
      <w:marRight w:val="0"/>
      <w:marTop w:val="0"/>
      <w:marBottom w:val="0"/>
      <w:divBdr>
        <w:top w:val="none" w:sz="0" w:space="0" w:color="auto"/>
        <w:left w:val="none" w:sz="0" w:space="0" w:color="auto"/>
        <w:bottom w:val="none" w:sz="0" w:space="0" w:color="auto"/>
        <w:right w:val="none" w:sz="0" w:space="0" w:color="auto"/>
      </w:divBdr>
    </w:div>
    <w:div w:id="961883862">
      <w:bodyDiv w:val="1"/>
      <w:marLeft w:val="0"/>
      <w:marRight w:val="0"/>
      <w:marTop w:val="0"/>
      <w:marBottom w:val="0"/>
      <w:divBdr>
        <w:top w:val="none" w:sz="0" w:space="0" w:color="auto"/>
        <w:left w:val="none" w:sz="0" w:space="0" w:color="auto"/>
        <w:bottom w:val="none" w:sz="0" w:space="0" w:color="auto"/>
        <w:right w:val="none" w:sz="0" w:space="0" w:color="auto"/>
      </w:divBdr>
    </w:div>
    <w:div w:id="1120492039">
      <w:bodyDiv w:val="1"/>
      <w:marLeft w:val="0"/>
      <w:marRight w:val="0"/>
      <w:marTop w:val="0"/>
      <w:marBottom w:val="0"/>
      <w:divBdr>
        <w:top w:val="none" w:sz="0" w:space="0" w:color="auto"/>
        <w:left w:val="none" w:sz="0" w:space="0" w:color="auto"/>
        <w:bottom w:val="none" w:sz="0" w:space="0" w:color="auto"/>
        <w:right w:val="none" w:sz="0" w:space="0" w:color="auto"/>
      </w:divBdr>
    </w:div>
    <w:div w:id="1211763383">
      <w:bodyDiv w:val="1"/>
      <w:marLeft w:val="0"/>
      <w:marRight w:val="0"/>
      <w:marTop w:val="0"/>
      <w:marBottom w:val="0"/>
      <w:divBdr>
        <w:top w:val="none" w:sz="0" w:space="0" w:color="auto"/>
        <w:left w:val="none" w:sz="0" w:space="0" w:color="auto"/>
        <w:bottom w:val="none" w:sz="0" w:space="0" w:color="auto"/>
        <w:right w:val="none" w:sz="0" w:space="0" w:color="auto"/>
      </w:divBdr>
    </w:div>
    <w:div w:id="1270506517">
      <w:bodyDiv w:val="1"/>
      <w:marLeft w:val="0"/>
      <w:marRight w:val="0"/>
      <w:marTop w:val="0"/>
      <w:marBottom w:val="0"/>
      <w:divBdr>
        <w:top w:val="none" w:sz="0" w:space="0" w:color="auto"/>
        <w:left w:val="none" w:sz="0" w:space="0" w:color="auto"/>
        <w:bottom w:val="none" w:sz="0" w:space="0" w:color="auto"/>
        <w:right w:val="none" w:sz="0" w:space="0" w:color="auto"/>
      </w:divBdr>
    </w:div>
    <w:div w:id="1464225588">
      <w:bodyDiv w:val="1"/>
      <w:marLeft w:val="0"/>
      <w:marRight w:val="0"/>
      <w:marTop w:val="0"/>
      <w:marBottom w:val="0"/>
      <w:divBdr>
        <w:top w:val="none" w:sz="0" w:space="0" w:color="auto"/>
        <w:left w:val="none" w:sz="0" w:space="0" w:color="auto"/>
        <w:bottom w:val="none" w:sz="0" w:space="0" w:color="auto"/>
        <w:right w:val="none" w:sz="0" w:space="0" w:color="auto"/>
      </w:divBdr>
    </w:div>
    <w:div w:id="1470630172">
      <w:bodyDiv w:val="1"/>
      <w:marLeft w:val="0"/>
      <w:marRight w:val="0"/>
      <w:marTop w:val="0"/>
      <w:marBottom w:val="0"/>
      <w:divBdr>
        <w:top w:val="none" w:sz="0" w:space="0" w:color="auto"/>
        <w:left w:val="none" w:sz="0" w:space="0" w:color="auto"/>
        <w:bottom w:val="none" w:sz="0" w:space="0" w:color="auto"/>
        <w:right w:val="none" w:sz="0" w:space="0" w:color="auto"/>
      </w:divBdr>
    </w:div>
    <w:div w:id="1497960667">
      <w:bodyDiv w:val="1"/>
      <w:marLeft w:val="0"/>
      <w:marRight w:val="0"/>
      <w:marTop w:val="0"/>
      <w:marBottom w:val="0"/>
      <w:divBdr>
        <w:top w:val="none" w:sz="0" w:space="0" w:color="auto"/>
        <w:left w:val="none" w:sz="0" w:space="0" w:color="auto"/>
        <w:bottom w:val="none" w:sz="0" w:space="0" w:color="auto"/>
        <w:right w:val="none" w:sz="0" w:space="0" w:color="auto"/>
      </w:divBdr>
    </w:div>
    <w:div w:id="1625886817">
      <w:bodyDiv w:val="1"/>
      <w:marLeft w:val="0"/>
      <w:marRight w:val="0"/>
      <w:marTop w:val="0"/>
      <w:marBottom w:val="0"/>
      <w:divBdr>
        <w:top w:val="none" w:sz="0" w:space="0" w:color="auto"/>
        <w:left w:val="none" w:sz="0" w:space="0" w:color="auto"/>
        <w:bottom w:val="none" w:sz="0" w:space="0" w:color="auto"/>
        <w:right w:val="none" w:sz="0" w:space="0" w:color="auto"/>
      </w:divBdr>
    </w:div>
    <w:div w:id="1671713173">
      <w:bodyDiv w:val="1"/>
      <w:marLeft w:val="0"/>
      <w:marRight w:val="0"/>
      <w:marTop w:val="0"/>
      <w:marBottom w:val="0"/>
      <w:divBdr>
        <w:top w:val="none" w:sz="0" w:space="0" w:color="auto"/>
        <w:left w:val="none" w:sz="0" w:space="0" w:color="auto"/>
        <w:bottom w:val="none" w:sz="0" w:space="0" w:color="auto"/>
        <w:right w:val="none" w:sz="0" w:space="0" w:color="auto"/>
      </w:divBdr>
    </w:div>
    <w:div w:id="1696271129">
      <w:bodyDiv w:val="1"/>
      <w:marLeft w:val="0"/>
      <w:marRight w:val="0"/>
      <w:marTop w:val="0"/>
      <w:marBottom w:val="0"/>
      <w:divBdr>
        <w:top w:val="none" w:sz="0" w:space="0" w:color="auto"/>
        <w:left w:val="none" w:sz="0" w:space="0" w:color="auto"/>
        <w:bottom w:val="none" w:sz="0" w:space="0" w:color="auto"/>
        <w:right w:val="none" w:sz="0" w:space="0" w:color="auto"/>
      </w:divBdr>
    </w:div>
    <w:div w:id="1729648967">
      <w:bodyDiv w:val="1"/>
      <w:marLeft w:val="0"/>
      <w:marRight w:val="0"/>
      <w:marTop w:val="0"/>
      <w:marBottom w:val="0"/>
      <w:divBdr>
        <w:top w:val="none" w:sz="0" w:space="0" w:color="auto"/>
        <w:left w:val="none" w:sz="0" w:space="0" w:color="auto"/>
        <w:bottom w:val="none" w:sz="0" w:space="0" w:color="auto"/>
        <w:right w:val="none" w:sz="0" w:space="0" w:color="auto"/>
      </w:divBdr>
    </w:div>
    <w:div w:id="1773352428">
      <w:bodyDiv w:val="1"/>
      <w:marLeft w:val="0"/>
      <w:marRight w:val="0"/>
      <w:marTop w:val="0"/>
      <w:marBottom w:val="0"/>
      <w:divBdr>
        <w:top w:val="none" w:sz="0" w:space="0" w:color="auto"/>
        <w:left w:val="none" w:sz="0" w:space="0" w:color="auto"/>
        <w:bottom w:val="none" w:sz="0" w:space="0" w:color="auto"/>
        <w:right w:val="none" w:sz="0" w:space="0" w:color="auto"/>
      </w:divBdr>
    </w:div>
    <w:div w:id="1851526423">
      <w:bodyDiv w:val="1"/>
      <w:marLeft w:val="0"/>
      <w:marRight w:val="0"/>
      <w:marTop w:val="0"/>
      <w:marBottom w:val="0"/>
      <w:divBdr>
        <w:top w:val="none" w:sz="0" w:space="0" w:color="auto"/>
        <w:left w:val="none" w:sz="0" w:space="0" w:color="auto"/>
        <w:bottom w:val="none" w:sz="0" w:space="0" w:color="auto"/>
        <w:right w:val="none" w:sz="0" w:space="0" w:color="auto"/>
      </w:divBdr>
    </w:div>
    <w:div w:id="1852141487">
      <w:bodyDiv w:val="1"/>
      <w:marLeft w:val="0"/>
      <w:marRight w:val="0"/>
      <w:marTop w:val="0"/>
      <w:marBottom w:val="0"/>
      <w:divBdr>
        <w:top w:val="none" w:sz="0" w:space="0" w:color="auto"/>
        <w:left w:val="none" w:sz="0" w:space="0" w:color="auto"/>
        <w:bottom w:val="none" w:sz="0" w:space="0" w:color="auto"/>
        <w:right w:val="none" w:sz="0" w:space="0" w:color="auto"/>
      </w:divBdr>
    </w:div>
    <w:div w:id="1904901538">
      <w:bodyDiv w:val="1"/>
      <w:marLeft w:val="0"/>
      <w:marRight w:val="0"/>
      <w:marTop w:val="0"/>
      <w:marBottom w:val="0"/>
      <w:divBdr>
        <w:top w:val="none" w:sz="0" w:space="0" w:color="auto"/>
        <w:left w:val="none" w:sz="0" w:space="0" w:color="auto"/>
        <w:bottom w:val="none" w:sz="0" w:space="0" w:color="auto"/>
        <w:right w:val="none" w:sz="0" w:space="0" w:color="auto"/>
      </w:divBdr>
    </w:div>
    <w:div w:id="2030642340">
      <w:bodyDiv w:val="1"/>
      <w:marLeft w:val="0"/>
      <w:marRight w:val="0"/>
      <w:marTop w:val="0"/>
      <w:marBottom w:val="0"/>
      <w:divBdr>
        <w:top w:val="none" w:sz="0" w:space="0" w:color="auto"/>
        <w:left w:val="none" w:sz="0" w:space="0" w:color="auto"/>
        <w:bottom w:val="none" w:sz="0" w:space="0" w:color="auto"/>
        <w:right w:val="none" w:sz="0" w:space="0" w:color="auto"/>
      </w:divBdr>
    </w:div>
    <w:div w:id="2031880529">
      <w:bodyDiv w:val="1"/>
      <w:marLeft w:val="0"/>
      <w:marRight w:val="0"/>
      <w:marTop w:val="0"/>
      <w:marBottom w:val="0"/>
      <w:divBdr>
        <w:top w:val="none" w:sz="0" w:space="0" w:color="auto"/>
        <w:left w:val="none" w:sz="0" w:space="0" w:color="auto"/>
        <w:bottom w:val="none" w:sz="0" w:space="0" w:color="auto"/>
        <w:right w:val="none" w:sz="0" w:space="0" w:color="auto"/>
      </w:divBdr>
    </w:div>
    <w:div w:id="205804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2200</Words>
  <Characters>12544</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National University</Company>
  <LinksUpToDate>false</LinksUpToDate>
  <CharactersWithSpaces>14715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 admins</dc:creator>
  <cp:keywords/>
  <dc:description/>
  <cp:lastModifiedBy>Maria Akopyan</cp:lastModifiedBy>
  <cp:revision>2</cp:revision>
  <dcterms:created xsi:type="dcterms:W3CDTF">2019-08-29T21:03:00Z</dcterms:created>
  <dcterms:modified xsi:type="dcterms:W3CDTF">2019-08-29T21:03:00Z</dcterms:modified>
</cp:coreProperties>
</file>